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1B67" w:rsidRPr="00531B67" w:rsidRDefault="00531B67" w:rsidP="00531B67">
      <w:pPr>
        <w:rPr>
          <w:rFonts w:ascii="Roboto Light" w:hAnsi="Roboto Light"/>
          <w:color w:val="000000" w:themeColor="text1"/>
          <w:sz w:val="14"/>
          <w:szCs w:val="14"/>
        </w:rPr>
      </w:pPr>
      <w:r w:rsidRPr="00531B67">
        <w:rPr>
          <w:rFonts w:ascii="Roboto Light" w:hAnsi="Roboto Light"/>
          <w:color w:val="000000" w:themeColor="text1"/>
          <w:sz w:val="14"/>
          <w:szCs w:val="14"/>
        </w:rPr>
        <w:t>ALLMÄNNA FÖRSÄLJNINGS- OCH LEVERANSVILLKOR FÖR BROEN-LAB A/S (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härefter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BROEN-LAB)</w:t>
      </w:r>
    </w:p>
    <w:p w:rsidR="00531B67" w:rsidRPr="00531B67" w:rsidRDefault="00531B67" w:rsidP="00531B67">
      <w:pPr>
        <w:rPr>
          <w:rFonts w:ascii="Roboto Light" w:hAnsi="Roboto Light"/>
          <w:color w:val="000000" w:themeColor="text1"/>
          <w:sz w:val="14"/>
          <w:szCs w:val="14"/>
        </w:rPr>
      </w:pPr>
      <w:r w:rsidRPr="00531B67">
        <w:rPr>
          <w:rFonts w:ascii="Roboto Light" w:hAnsi="Roboto Light"/>
          <w:b/>
          <w:bCs/>
          <w:color w:val="000000" w:themeColor="text1"/>
          <w:sz w:val="14"/>
          <w:szCs w:val="14"/>
        </w:rPr>
        <w:t xml:space="preserve">1. TILLÄMPNING AV FÖRSÄLJNINGS- OCH LEVERANSVILLKOR </w:t>
      </w:r>
      <w:r w:rsidRPr="00531B67">
        <w:rPr>
          <w:rFonts w:ascii="Roboto Light" w:hAnsi="Roboto Light"/>
          <w:color w:val="000000" w:themeColor="text1"/>
          <w:sz w:val="14"/>
          <w:szCs w:val="14"/>
        </w:rPr>
        <w:br/>
        <w:t xml:space="preserve">1.1 De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allmänna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försäljnings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-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och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leveransvillkoren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nedan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omfattar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alla offerter,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orderbekräftelser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,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försäljningar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och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leveranser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från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BROEN-LAB A/S (“BROEN-LAB”) om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inte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annat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skriftligt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avtal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mellan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parterna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ingåtts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. BROEN-LAB A/S ska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inte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omfattas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av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eventuella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villkor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som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används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av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köparen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såvida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sådana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villkor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inte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skriftligen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godkänts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av BROEN-LAB.</w:t>
      </w:r>
    </w:p>
    <w:p w:rsidR="00531B67" w:rsidRPr="00531B67" w:rsidRDefault="00531B67" w:rsidP="00531B67">
      <w:pPr>
        <w:rPr>
          <w:rFonts w:ascii="Roboto Light" w:hAnsi="Roboto Light"/>
          <w:color w:val="000000" w:themeColor="text1"/>
          <w:sz w:val="14"/>
          <w:szCs w:val="14"/>
        </w:rPr>
      </w:pPr>
      <w:r w:rsidRPr="00531B67">
        <w:rPr>
          <w:rFonts w:ascii="Roboto Light" w:hAnsi="Roboto Light"/>
          <w:b/>
          <w:bCs/>
          <w:color w:val="000000" w:themeColor="text1"/>
          <w:sz w:val="14"/>
          <w:szCs w:val="14"/>
        </w:rPr>
        <w:t>2. PRODUKTINFORMATION, PRISLISTOR ETC.</w:t>
      </w:r>
      <w:r w:rsidRPr="00531B67">
        <w:rPr>
          <w:rFonts w:ascii="Roboto Light" w:hAnsi="Roboto Light"/>
          <w:color w:val="000000" w:themeColor="text1"/>
          <w:sz w:val="14"/>
          <w:szCs w:val="14"/>
        </w:rPr>
        <w:br/>
        <w:t xml:space="preserve">2.1 Information i kataloger,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prislistor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och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annan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produktdokumentation som levererats av BROEN-LAB eller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hänvisas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till i kataloger, på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webbplatser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och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liknande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ska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enbart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anses som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vägledande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och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är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inte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bindande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för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BROEN-LAB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såvida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avtalet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med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köparen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inte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skriftligen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anger specifik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hänvisning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till sådan information. BROEN-LAB kan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ändra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sådan information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utan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föregående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meddelande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. BROEN-LAB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förbehåller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sig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rätten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att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leverera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beställda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produkter i en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nyare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eller alternativ version, om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denna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version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inte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avviker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materiellt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från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överenskommen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teknisk specifikation, form eller funktion. Specifikationer som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levereras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av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köparen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är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enbart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bindande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om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dessa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skriftligen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godkänts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av BROEN-LAB.</w:t>
      </w:r>
      <w:r w:rsidRPr="00531B67">
        <w:rPr>
          <w:rFonts w:ascii="Roboto Light" w:hAnsi="Roboto Light"/>
          <w:color w:val="000000" w:themeColor="text1"/>
          <w:sz w:val="14"/>
          <w:szCs w:val="14"/>
        </w:rPr>
        <w:br/>
        <w:t xml:space="preserve">2.2 Alla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ritningar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och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tekniska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beskrivningar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som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levereras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till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köparen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ska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förbli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BROEN-LABs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egendom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och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får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enbart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användas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för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drift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och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underhåll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av produkter levererade av BROEN-LAB. Materialet får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inte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kopieras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,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reproduceras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eller på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annat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sätt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vidarebefordras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till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obehörig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tredjepart.</w:t>
      </w:r>
    </w:p>
    <w:p w:rsidR="00531B67" w:rsidRPr="00531B67" w:rsidRDefault="00531B67" w:rsidP="00531B67">
      <w:pPr>
        <w:rPr>
          <w:rFonts w:ascii="Roboto Light" w:hAnsi="Roboto Light"/>
          <w:color w:val="000000" w:themeColor="text1"/>
          <w:sz w:val="14"/>
          <w:szCs w:val="14"/>
        </w:rPr>
      </w:pPr>
      <w:r w:rsidRPr="00531B67">
        <w:rPr>
          <w:rFonts w:ascii="Roboto Light" w:hAnsi="Roboto Light"/>
          <w:b/>
          <w:bCs/>
          <w:color w:val="000000" w:themeColor="text1"/>
          <w:sz w:val="14"/>
          <w:szCs w:val="14"/>
        </w:rPr>
        <w:t>3. PRISER OCH LEVERANSVILLKOR</w:t>
      </w:r>
      <w:r w:rsidRPr="00531B67">
        <w:rPr>
          <w:rFonts w:ascii="Roboto Light" w:hAnsi="Roboto Light"/>
          <w:color w:val="000000" w:themeColor="text1"/>
          <w:sz w:val="14"/>
          <w:szCs w:val="14"/>
        </w:rPr>
        <w:br/>
        <w:t xml:space="preserve">3.1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Såvida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inget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annat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anges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,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anges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samtliga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priser i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BROEN-LABs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offerter,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orderbekräftelser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och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andra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referensmaterial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i EURO (EUR)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exklusive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moms,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tullavgifter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, skatter etc. Om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inget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annat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anges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i materialet har BROEN-LAB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rätt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att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justera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priserna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fram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till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leverans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i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händelse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av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förändringar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i valuta,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tullavgifter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, skatter eller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råmaterialpriser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>.</w:t>
      </w:r>
      <w:r w:rsidRPr="00531B67">
        <w:rPr>
          <w:rFonts w:ascii="Roboto Light" w:hAnsi="Roboto Light"/>
          <w:color w:val="000000" w:themeColor="text1"/>
          <w:sz w:val="14"/>
          <w:szCs w:val="14"/>
        </w:rPr>
        <w:br/>
        <w:t xml:space="preserve">3.2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Såvida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inga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särskilda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leveransvillkor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skriftligen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har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avtalats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, sker leveranser EXW enligt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Incoterms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2010.</w:t>
      </w:r>
      <w:r w:rsidRPr="00531B67">
        <w:rPr>
          <w:rFonts w:ascii="Roboto Light" w:hAnsi="Roboto Light"/>
          <w:color w:val="000000" w:themeColor="text1"/>
          <w:sz w:val="14"/>
          <w:szCs w:val="14"/>
        </w:rPr>
        <w:br/>
        <w:t xml:space="preserve">3.3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Såvida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inget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annat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skriftligen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angivits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,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är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samtliga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priser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angivna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av BROEN-LAB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baserade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på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leverans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EXW.</w:t>
      </w:r>
      <w:r w:rsidRPr="00531B67">
        <w:rPr>
          <w:rFonts w:ascii="Roboto Light" w:hAnsi="Roboto Light"/>
          <w:color w:val="000000" w:themeColor="text1"/>
          <w:sz w:val="14"/>
          <w:szCs w:val="14"/>
        </w:rPr>
        <w:br/>
        <w:t xml:space="preserve">3.4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Priserna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är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exklusive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kostnader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för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packning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,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och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då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även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särskild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packning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. Om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inget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annat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skriftligen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avtalats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kommer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köparen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att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faktureras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för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Europapallar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,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andra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pallramar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och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övriga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kostnader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för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packning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och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transport. Retur av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Europapallar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och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ramar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accepteras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inte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>.</w:t>
      </w:r>
    </w:p>
    <w:p w:rsidR="00531B67" w:rsidRPr="00531B67" w:rsidRDefault="00531B67" w:rsidP="00531B67">
      <w:pPr>
        <w:rPr>
          <w:rFonts w:ascii="Roboto Light" w:hAnsi="Roboto Light"/>
          <w:color w:val="000000" w:themeColor="text1"/>
          <w:sz w:val="14"/>
          <w:szCs w:val="14"/>
        </w:rPr>
      </w:pPr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3.5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För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beställningar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med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nettofakturavärde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under 300 € eller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motsvarande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omvandlat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valutavärde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, kommer BROEN-LAB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att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debitera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en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orderavgift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på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minst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30 €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exklusive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moms.</w:t>
      </w:r>
    </w:p>
    <w:p w:rsidR="00531B67" w:rsidRPr="00531B67" w:rsidRDefault="00531B67" w:rsidP="00531B67">
      <w:pPr>
        <w:rPr>
          <w:rFonts w:ascii="Roboto Light" w:hAnsi="Roboto Light"/>
          <w:color w:val="000000" w:themeColor="text1"/>
          <w:sz w:val="14"/>
          <w:szCs w:val="14"/>
        </w:rPr>
      </w:pPr>
      <w:r w:rsidRPr="00531B67">
        <w:rPr>
          <w:rFonts w:ascii="Roboto Light" w:hAnsi="Roboto Light"/>
          <w:b/>
          <w:bCs/>
          <w:color w:val="000000" w:themeColor="text1"/>
          <w:sz w:val="14"/>
          <w:szCs w:val="14"/>
        </w:rPr>
        <w:t>4. EXPORT</w:t>
      </w:r>
      <w:r w:rsidRPr="00531B67">
        <w:rPr>
          <w:rFonts w:ascii="Roboto Light" w:hAnsi="Roboto Light"/>
          <w:color w:val="000000" w:themeColor="text1"/>
          <w:sz w:val="14"/>
          <w:szCs w:val="14"/>
        </w:rPr>
        <w:br/>
        <w:t xml:space="preserve">4.1 Det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åligger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köparen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att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ansvara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för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och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säkerställa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att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de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sålda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produkterna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lagligt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och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tekniskt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kan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tillämpas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i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köparens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land eller på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leveransplatsen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eller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för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avsett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syfte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, inklusive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godkännande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, om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tillämpligt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,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från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lokala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myndigheter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eller privatpersoner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för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import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och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tillämpning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>.</w:t>
      </w:r>
      <w:r w:rsidRPr="00531B67">
        <w:rPr>
          <w:rFonts w:ascii="Roboto Light" w:hAnsi="Roboto Light"/>
          <w:color w:val="000000" w:themeColor="text1"/>
          <w:sz w:val="14"/>
          <w:szCs w:val="14"/>
        </w:rPr>
        <w:br/>
        <w:t xml:space="preserve">4.2 Om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inget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annat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skriftligen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avtalats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ansvarar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köparen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för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samtliga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kostnader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för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kreditupplysning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(UC),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motsvarande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finansiella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handlingar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eller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kostnader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för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externt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framtagna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verifieringsdokument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>.</w:t>
      </w:r>
    </w:p>
    <w:p w:rsidR="00531B67" w:rsidRPr="00531B67" w:rsidRDefault="00531B67" w:rsidP="00531B67">
      <w:pPr>
        <w:rPr>
          <w:rFonts w:ascii="Roboto Light" w:hAnsi="Roboto Light"/>
          <w:color w:val="000000" w:themeColor="text1"/>
          <w:sz w:val="14"/>
          <w:szCs w:val="14"/>
        </w:rPr>
      </w:pPr>
      <w:r w:rsidRPr="00531B67">
        <w:rPr>
          <w:rFonts w:ascii="Roboto Light" w:hAnsi="Roboto Light"/>
          <w:b/>
          <w:bCs/>
          <w:color w:val="000000" w:themeColor="text1"/>
          <w:sz w:val="14"/>
          <w:szCs w:val="14"/>
        </w:rPr>
        <w:t>5. GODKÄNNANDE AV OFFERTER</w:t>
      </w:r>
      <w:r w:rsidRPr="00531B67">
        <w:rPr>
          <w:rFonts w:ascii="Roboto Light" w:hAnsi="Roboto Light"/>
          <w:color w:val="000000" w:themeColor="text1"/>
          <w:sz w:val="14"/>
          <w:szCs w:val="14"/>
        </w:rPr>
        <w:br/>
        <w:t xml:space="preserve">5.1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När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BROEN-LAB ger en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offert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som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inte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innehåller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något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bestämt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godkännandedatum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,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förfaller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offerten efter 30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dagar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från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offertdatum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om den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inte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accepterats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av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köparen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innan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dess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>.</w:t>
      </w:r>
    </w:p>
    <w:p w:rsidR="00531B67" w:rsidRPr="00531B67" w:rsidRDefault="00531B67" w:rsidP="00531B67">
      <w:pPr>
        <w:rPr>
          <w:rFonts w:ascii="Roboto Light" w:hAnsi="Roboto Light"/>
          <w:color w:val="000000" w:themeColor="text1"/>
          <w:sz w:val="14"/>
          <w:szCs w:val="14"/>
        </w:rPr>
      </w:pPr>
      <w:r w:rsidRPr="00531B67">
        <w:rPr>
          <w:rFonts w:ascii="Roboto Light" w:hAnsi="Roboto Light"/>
          <w:b/>
          <w:bCs/>
          <w:color w:val="000000" w:themeColor="text1"/>
          <w:sz w:val="14"/>
          <w:szCs w:val="14"/>
        </w:rPr>
        <w:t>6. LEVERANSTID</w:t>
      </w:r>
      <w:r w:rsidRPr="00531B67">
        <w:rPr>
          <w:rFonts w:ascii="Roboto Light" w:hAnsi="Roboto Light"/>
          <w:color w:val="000000" w:themeColor="text1"/>
          <w:sz w:val="14"/>
          <w:szCs w:val="14"/>
        </w:rPr>
        <w:br/>
        <w:t xml:space="preserve">6.1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Såvida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annat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inte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tydligt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och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skriftligen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angetts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i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BROEN-LABs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offert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eller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orderbekräftelse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eller i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avtalet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mellan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parterna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, ska leveranstiden som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anges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av BROEN-LAB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anges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utifrån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BROEN-LABs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bedömning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. Om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leveransdatumet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överskrids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kan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köparen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via skriftligt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meddelande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till BROEN-LAB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kräva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leverans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och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sätta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ett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rimligt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datum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inte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mindre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än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tre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veckor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fram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i tiden. Om BROEN-LAB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inte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levererar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inom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den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utökade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tidsperioden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och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där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icke-leveransen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inte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orsakats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av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för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köparen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förklarliga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omständigheter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, kan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köparen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via skriftligt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meddelande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till BROEN-LAB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upphäva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avtalet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om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delsändningen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som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inte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levererats.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Köparen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har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inte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rätt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att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göra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några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anspråk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gentemot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BROEN-LAB som en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följd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av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förseningen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>.</w:t>
      </w:r>
      <w:r w:rsidRPr="00531B67">
        <w:rPr>
          <w:rFonts w:ascii="Roboto Light" w:hAnsi="Roboto Light"/>
          <w:color w:val="000000" w:themeColor="text1"/>
          <w:sz w:val="14"/>
          <w:szCs w:val="14"/>
        </w:rPr>
        <w:br/>
        <w:t xml:space="preserve">6.2 I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händelse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av strejk, lockouts,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importbegränsningar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, force majeure eller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andra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orsaker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bortom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BROEN-LABs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kontroll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, ska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BROEN-LABs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leveranstid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förlängas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med en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period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som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motsvarar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längden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för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hindret i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fråga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.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Icke-leverans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eller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försenad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leverans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av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råmaterial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från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BROEN-LABs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underleverantörer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ska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betraktas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som force majeure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och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förlänger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därmed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BROEN-LABs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leveranstid. Om hindret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innebär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att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leverans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inte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kan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påverkas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eller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enbart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genomföras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till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orimligt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hög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kostnad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, har BROEN-LAB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rätt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att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upphäva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avtalet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>.</w:t>
      </w:r>
    </w:p>
    <w:p w:rsidR="00531B67" w:rsidRPr="00531B67" w:rsidRDefault="00531B67" w:rsidP="00531B67">
      <w:pPr>
        <w:rPr>
          <w:rFonts w:ascii="Roboto Light" w:hAnsi="Roboto Light"/>
          <w:color w:val="000000" w:themeColor="text1"/>
          <w:sz w:val="14"/>
          <w:szCs w:val="14"/>
        </w:rPr>
      </w:pPr>
      <w:r w:rsidRPr="00531B67">
        <w:rPr>
          <w:rFonts w:ascii="Roboto Light" w:hAnsi="Roboto Light"/>
          <w:b/>
          <w:bCs/>
          <w:color w:val="000000" w:themeColor="text1"/>
          <w:sz w:val="14"/>
          <w:szCs w:val="14"/>
        </w:rPr>
        <w:t>7. BETALNINGSVILLKOR</w:t>
      </w:r>
      <w:r w:rsidRPr="00531B67">
        <w:rPr>
          <w:rFonts w:ascii="Roboto Light" w:hAnsi="Roboto Light"/>
          <w:color w:val="000000" w:themeColor="text1"/>
          <w:sz w:val="14"/>
          <w:szCs w:val="14"/>
        </w:rPr>
        <w:br/>
        <w:t xml:space="preserve">7.1 Om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inget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annat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skriftligen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avtalats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ska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betalning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av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inköpspriset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eller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andra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belopp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som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köparen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är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skyldig BROEN-LAB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betalas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inom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30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dagar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från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leverans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. BROEN-LAB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förbehåller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sig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rätten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att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kräva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kontant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betalning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eller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förskottsbetalning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om det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inte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är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möjligt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att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styrka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köparens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kreditvärdighet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enligt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allmänna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villkor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eller om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köparens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finansiella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status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inte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uppfyller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BROEN-LABs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önskemål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>.</w:t>
      </w:r>
      <w:r w:rsidRPr="00531B67">
        <w:rPr>
          <w:rFonts w:ascii="Roboto Light" w:hAnsi="Roboto Light"/>
          <w:color w:val="000000" w:themeColor="text1"/>
          <w:sz w:val="14"/>
          <w:szCs w:val="14"/>
        </w:rPr>
        <w:br/>
        <w:t xml:space="preserve">7.2. I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händelse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av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betalning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efter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förfallodatum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har BROEN-LAB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rätt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att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debitera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ränta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på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försenade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betalningar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,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för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närvarande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2 % per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månad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,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och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beloppet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beräknas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från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förfallodatumet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.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Utöver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detta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belopp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tillkommer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en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administrationsavgift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för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påminnelser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på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minst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30 €, eller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likvärdigt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belopp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beräknat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på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omvandlat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valutavärde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(eller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maxbeloppet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som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tillåts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enligt lag).</w:t>
      </w:r>
      <w:r w:rsidRPr="00531B67">
        <w:rPr>
          <w:rFonts w:ascii="Roboto Light" w:hAnsi="Roboto Light"/>
          <w:color w:val="000000" w:themeColor="text1"/>
          <w:sz w:val="14"/>
          <w:szCs w:val="14"/>
        </w:rPr>
        <w:br/>
        <w:t xml:space="preserve">7.3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Betalning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kan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endast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göras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till det konto som BROEN-LAB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angett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på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fakturan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>.</w:t>
      </w:r>
      <w:r w:rsidRPr="00531B67">
        <w:rPr>
          <w:rFonts w:ascii="Roboto Light" w:hAnsi="Roboto Light"/>
          <w:color w:val="000000" w:themeColor="text1"/>
          <w:sz w:val="14"/>
          <w:szCs w:val="14"/>
        </w:rPr>
        <w:br/>
        <w:t xml:space="preserve">7.4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Köparen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har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inte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rätt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till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anspråk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om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ersättning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från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BROEN-LAB (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såvida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detta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anspråk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inte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skriftligen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godkänts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på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förhand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av BROEN-LAB)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och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har heller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inte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rätt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att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kvarhålla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delar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av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köpbeloppet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på grund av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sådana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motfordringar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>.</w:t>
      </w:r>
    </w:p>
    <w:p w:rsidR="00531B67" w:rsidRPr="00531B67" w:rsidRDefault="00531B67" w:rsidP="00531B67">
      <w:pPr>
        <w:rPr>
          <w:rFonts w:ascii="Roboto Light" w:hAnsi="Roboto Light"/>
          <w:color w:val="000000" w:themeColor="text1"/>
          <w:sz w:val="14"/>
          <w:szCs w:val="14"/>
        </w:rPr>
      </w:pPr>
      <w:r w:rsidRPr="00531B67">
        <w:rPr>
          <w:rFonts w:ascii="Roboto Light" w:hAnsi="Roboto Light"/>
          <w:b/>
          <w:bCs/>
          <w:color w:val="000000" w:themeColor="text1"/>
          <w:sz w:val="14"/>
          <w:szCs w:val="14"/>
        </w:rPr>
        <w:t>8. UPPSKJUTEN ÖVERGÅNG AV ÄGANDERÄTT</w:t>
      </w:r>
      <w:r w:rsidRPr="00531B67">
        <w:rPr>
          <w:rFonts w:ascii="Roboto Light" w:hAnsi="Roboto Light"/>
          <w:color w:val="000000" w:themeColor="text1"/>
          <w:sz w:val="14"/>
          <w:szCs w:val="14"/>
        </w:rPr>
        <w:br/>
        <w:t xml:space="preserve">8.1 BROEN-LAB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bibehåller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äganderätten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till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produkterna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som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sålts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tills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betalning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genomförts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till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fullo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, inklusive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tillkommen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ränta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och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andra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potentiella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kostnader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.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Köparen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har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inte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rätt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att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vidta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åtgärder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som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begränsar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BROEN-LABs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uppskjutna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övergång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av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äganderätt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>.</w:t>
      </w:r>
    </w:p>
    <w:p w:rsidR="00531B67" w:rsidRPr="00531B67" w:rsidRDefault="00531B67" w:rsidP="00531B67">
      <w:pPr>
        <w:rPr>
          <w:rFonts w:ascii="Roboto Light" w:hAnsi="Roboto Light"/>
          <w:color w:val="000000" w:themeColor="text1"/>
          <w:sz w:val="14"/>
          <w:szCs w:val="14"/>
        </w:rPr>
      </w:pPr>
      <w:r w:rsidRPr="00531B67">
        <w:rPr>
          <w:rFonts w:ascii="Roboto Light" w:hAnsi="Roboto Light"/>
          <w:b/>
          <w:bCs/>
          <w:color w:val="000000" w:themeColor="text1"/>
          <w:sz w:val="14"/>
          <w:szCs w:val="14"/>
        </w:rPr>
        <w:t>9. FAKTURERING</w:t>
      </w:r>
      <w:r w:rsidRPr="00531B67">
        <w:rPr>
          <w:rFonts w:ascii="Roboto Light" w:hAnsi="Roboto Light"/>
          <w:color w:val="000000" w:themeColor="text1"/>
          <w:sz w:val="14"/>
          <w:szCs w:val="14"/>
        </w:rPr>
        <w:br/>
        <w:t xml:space="preserve">9.1 BROEN-LAB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skapar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och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skickar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elektroniska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fakturor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. Om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köparen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kräver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fysisk faktura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tillkommer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en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hanterings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-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och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portoavgift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på 10 € netto eller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motsvarande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omvandlat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valutavärde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>.</w:t>
      </w:r>
    </w:p>
    <w:p w:rsidR="00531B67" w:rsidRPr="00531B67" w:rsidRDefault="00531B67" w:rsidP="00531B67">
      <w:pPr>
        <w:rPr>
          <w:rFonts w:ascii="Roboto Light" w:hAnsi="Roboto Light"/>
          <w:color w:val="000000" w:themeColor="text1"/>
          <w:sz w:val="14"/>
          <w:szCs w:val="14"/>
        </w:rPr>
      </w:pPr>
      <w:r w:rsidRPr="00531B67">
        <w:rPr>
          <w:rFonts w:ascii="Roboto Light" w:hAnsi="Roboto Light"/>
          <w:b/>
          <w:bCs/>
          <w:color w:val="000000" w:themeColor="text1"/>
          <w:sz w:val="14"/>
          <w:szCs w:val="14"/>
        </w:rPr>
        <w:t>10. RETUR AV PRODUKTER</w:t>
      </w:r>
      <w:r w:rsidRPr="00531B67">
        <w:rPr>
          <w:rFonts w:ascii="Roboto Light" w:hAnsi="Roboto Light"/>
          <w:color w:val="000000" w:themeColor="text1"/>
          <w:sz w:val="14"/>
          <w:szCs w:val="14"/>
        </w:rPr>
        <w:br/>
        <w:t xml:space="preserve">10.1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Köparen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har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enbart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rätt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att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returnera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säljbara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standardprodukter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och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endast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efter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föregående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skriftligt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godkännande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från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BROEN-LAB. BROEN-LAB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förbehåller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sig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rätten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att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avslå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retur av produkter på eget initiativ.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Fraktkostnader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för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returnerade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produkter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betalas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av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köparen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.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lastRenderedPageBreak/>
        <w:t>Återbetalning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för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returnerade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produkter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beräknas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baserat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på det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ursprungliga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försäljningspriset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med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ett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avdrag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som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motsvarar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kostnaderna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för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att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förbereda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produkterna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för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ny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försäljning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, inklusive ny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förpackning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.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Detta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avdrag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beräknas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efter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mottagande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av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produkterna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och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efter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bedömning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av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produkternas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skick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.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Avdraget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kommer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dock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att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uppgå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till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minst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30 % av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försäljningspriset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>.</w:t>
      </w:r>
    </w:p>
    <w:p w:rsidR="00531B67" w:rsidRPr="00531B67" w:rsidRDefault="00531B67" w:rsidP="00531B67">
      <w:pPr>
        <w:rPr>
          <w:rFonts w:ascii="Roboto Light" w:hAnsi="Roboto Light"/>
          <w:color w:val="000000" w:themeColor="text1"/>
          <w:sz w:val="14"/>
          <w:szCs w:val="14"/>
        </w:rPr>
      </w:pPr>
      <w:r w:rsidRPr="00531B67">
        <w:rPr>
          <w:rFonts w:ascii="Roboto Light" w:hAnsi="Roboto Light"/>
          <w:b/>
          <w:bCs/>
          <w:color w:val="000000" w:themeColor="text1"/>
          <w:sz w:val="14"/>
          <w:szCs w:val="14"/>
        </w:rPr>
        <w:t>11. ANSVAR FÖR BRISTER OCH PRODUKTANSVAR</w:t>
      </w:r>
      <w:r w:rsidRPr="00531B67">
        <w:rPr>
          <w:rFonts w:ascii="Roboto Light" w:hAnsi="Roboto Light"/>
          <w:color w:val="000000" w:themeColor="text1"/>
          <w:sz w:val="14"/>
          <w:szCs w:val="14"/>
        </w:rPr>
        <w:br/>
        <w:t xml:space="preserve">11.1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Köparen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ska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omedelbart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vid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leverans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undersöka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mottagna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produkter. Brister som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upptäcks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eller skulle ha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upptäckts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under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denna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kontroll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eller brister som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hittas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senare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(som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inte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kunde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upptäckas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under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kontroll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vid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leverans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) ska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utan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dröjsmål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och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inte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senare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än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sju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dagar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efter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att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bristen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upptäckts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eller skulle ha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upptäckts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,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skriftligen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meddelas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BROEN-LAB med en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fullständig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och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klargörande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beskrivning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av bristen.</w:t>
      </w:r>
      <w:r w:rsidRPr="00531B67">
        <w:rPr>
          <w:rFonts w:ascii="Roboto Light" w:hAnsi="Roboto Light"/>
          <w:color w:val="000000" w:themeColor="text1"/>
          <w:sz w:val="14"/>
          <w:szCs w:val="14"/>
        </w:rPr>
        <w:br/>
        <w:t xml:space="preserve">11.2 Under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inga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omständigheter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har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köparen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rätt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att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göra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anspråk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gällande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brister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från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senare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än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6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månader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efter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leveransdatum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>.</w:t>
      </w:r>
      <w:r w:rsidRPr="00531B67">
        <w:rPr>
          <w:rFonts w:ascii="Roboto Light" w:hAnsi="Roboto Light"/>
          <w:color w:val="000000" w:themeColor="text1"/>
          <w:sz w:val="14"/>
          <w:szCs w:val="14"/>
        </w:rPr>
        <w:br/>
        <w:t xml:space="preserve">11.3 BROEN-LAB har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rätt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att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fastställa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om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bristerna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kan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repareras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eller om de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felaktiga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produkterna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måste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bytas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ut. Sådant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utbyte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och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/eller sådan reparation av brister ska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utföras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så snart som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möjligt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efter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att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produkten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returnerats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till BROEN-LAB.</w:t>
      </w:r>
      <w:r w:rsidRPr="00531B67">
        <w:rPr>
          <w:rFonts w:ascii="Roboto Light" w:hAnsi="Roboto Light"/>
          <w:color w:val="000000" w:themeColor="text1"/>
          <w:sz w:val="14"/>
          <w:szCs w:val="14"/>
        </w:rPr>
        <w:br/>
        <w:t xml:space="preserve">11.4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Utöver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föreskrifterna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ovan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i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denna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paragraf har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köparen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inte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rätt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att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göra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anspråk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mot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BROEN-LAB på grund av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bristfälliga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produkter.</w:t>
      </w:r>
      <w:r w:rsidRPr="00531B67">
        <w:rPr>
          <w:rFonts w:ascii="Roboto Light" w:hAnsi="Roboto Light"/>
          <w:color w:val="000000" w:themeColor="text1"/>
          <w:sz w:val="14"/>
          <w:szCs w:val="14"/>
        </w:rPr>
        <w:br/>
        <w:t xml:space="preserve">11.5 BROEN-LAB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ansvarar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endast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för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personskador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och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egendomsskador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som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orsakats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av levererade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bristfälliga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produkter (produktansvar) i den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utsträckning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som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inte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kan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överses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enligt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gällande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lagstiftning. BROEN-LAB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ansvarar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inte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för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skador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på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köparens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fasta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egendom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eller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personliga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egendom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eller på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annan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egendom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som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tillhör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tredjepart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för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kommersiell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användning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>.</w:t>
      </w:r>
      <w:r w:rsidRPr="00531B67">
        <w:rPr>
          <w:rFonts w:ascii="Roboto Light" w:hAnsi="Roboto Light"/>
          <w:color w:val="000000" w:themeColor="text1"/>
          <w:sz w:val="14"/>
          <w:szCs w:val="14"/>
        </w:rPr>
        <w:br/>
        <w:t xml:space="preserve">11.6 I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synnerhet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för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mässingsprodukter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ansvarar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BROEN-LAB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inte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för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skador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på produkter eller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skador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orsakade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av produkter som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orsakats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av korrosion,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avzinkning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och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galvanisk korrosion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såvida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inte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BROEN-LAB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skriftligen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åtagit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sig sådant ansvar. Om BROEN-LAB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åtagit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sig sådant ansvar ska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dessa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allmänna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försäljnings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-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och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leveransvillkor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gälla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med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undantag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för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denna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paragraf.</w:t>
      </w:r>
    </w:p>
    <w:p w:rsidR="00531B67" w:rsidRPr="00531B67" w:rsidRDefault="00531B67" w:rsidP="00531B67">
      <w:pPr>
        <w:rPr>
          <w:rFonts w:ascii="Roboto Light" w:hAnsi="Roboto Light"/>
          <w:color w:val="000000" w:themeColor="text1"/>
          <w:sz w:val="14"/>
          <w:szCs w:val="14"/>
        </w:rPr>
      </w:pPr>
      <w:r w:rsidRPr="00531B67">
        <w:rPr>
          <w:rFonts w:ascii="Roboto Light" w:hAnsi="Roboto Light"/>
          <w:b/>
          <w:bCs/>
          <w:color w:val="000000" w:themeColor="text1"/>
          <w:sz w:val="14"/>
          <w:szCs w:val="14"/>
        </w:rPr>
        <w:t>12. ANSVARSFRIHET</w:t>
      </w:r>
      <w:r w:rsidRPr="00531B67">
        <w:rPr>
          <w:rFonts w:ascii="Roboto Light" w:hAnsi="Roboto Light"/>
          <w:color w:val="000000" w:themeColor="text1"/>
          <w:sz w:val="14"/>
          <w:szCs w:val="14"/>
        </w:rPr>
        <w:br/>
        <w:t xml:space="preserve">12.1 BROEN-LAB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skall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undantas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från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skyldighet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mot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köparen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i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händelse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av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omständigheter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som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förhindrar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uppfyllande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av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avtalet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eller som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orimligen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försvårar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uppfyllandet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, såsom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arbetskonflikter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och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andra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omständigheter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bortom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BROEN-LABs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kontroll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,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t.ex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. brand, krig, mobilisering eller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liknande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militära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åtgärder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,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belägringar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,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aktuella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begränsningar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,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upplopp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och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kravaller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, brist på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transportmedel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,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allmän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brist på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varor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,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begränsningar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rörande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fordon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samt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bristande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eller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försenade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leveranser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från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underleverantörer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som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orsakats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av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någon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av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omständigheterna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i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denna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paragraf.</w:t>
      </w:r>
      <w:r w:rsidRPr="00531B67">
        <w:rPr>
          <w:rFonts w:ascii="Roboto Light" w:hAnsi="Roboto Light"/>
          <w:color w:val="000000" w:themeColor="text1"/>
          <w:sz w:val="14"/>
          <w:szCs w:val="14"/>
        </w:rPr>
        <w:br/>
        <w:t xml:space="preserve">12.2 BROEN-LAB ska under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inga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omständigheter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hållas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ansvarigt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för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handelsförluster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,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vinstförluster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eller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andra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indirekta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förluster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eller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andra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följdskador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, inklusive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kostnader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för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att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fastställa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lokalisering av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bristfälliga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produkter eller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skador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>.</w:t>
      </w:r>
    </w:p>
    <w:p w:rsidR="00531B67" w:rsidRPr="00531B67" w:rsidRDefault="00531B67" w:rsidP="00531B67">
      <w:pPr>
        <w:rPr>
          <w:rFonts w:ascii="Roboto Light" w:hAnsi="Roboto Light"/>
          <w:color w:val="000000" w:themeColor="text1"/>
          <w:sz w:val="14"/>
          <w:szCs w:val="14"/>
        </w:rPr>
      </w:pPr>
      <w:r w:rsidRPr="00531B67">
        <w:rPr>
          <w:rFonts w:ascii="Roboto Light" w:hAnsi="Roboto Light"/>
          <w:b/>
          <w:bCs/>
          <w:color w:val="000000" w:themeColor="text1"/>
          <w:sz w:val="14"/>
          <w:szCs w:val="14"/>
        </w:rPr>
        <w:t>13. TVISTELÖSNING – DOMSTOL</w:t>
      </w:r>
      <w:r w:rsidRPr="00531B67">
        <w:rPr>
          <w:rFonts w:ascii="Roboto Light" w:hAnsi="Roboto Light"/>
          <w:color w:val="000000" w:themeColor="text1"/>
          <w:sz w:val="14"/>
          <w:szCs w:val="14"/>
        </w:rPr>
        <w:br/>
        <w:t xml:space="preserve">13.1 Alla tvister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mellan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BROEN-LAB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och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köparen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som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berör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ett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avtal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mellan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parterna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eller som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berör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tolkningen av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dessa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allmänna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försäljnings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-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och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leveransvillkor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ska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avgöras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i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enlighet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med dansk lagstiftning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och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vid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BROEN-LABs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valda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domstol. BROEN-LAB har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rätt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att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begära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att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eventuell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tvist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avgörs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genom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skiljedom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i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enlighet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med dansk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skiljedomstols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(Det Danske Voldgiftsinstitut) regler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och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förordningar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>.</w:t>
      </w:r>
    </w:p>
    <w:p w:rsidR="00531B67" w:rsidRPr="00531B67" w:rsidRDefault="00531B67" w:rsidP="00531B67">
      <w:pPr>
        <w:rPr>
          <w:rFonts w:ascii="Roboto Light" w:hAnsi="Roboto Light"/>
          <w:color w:val="000000" w:themeColor="text1"/>
          <w:sz w:val="14"/>
          <w:szCs w:val="14"/>
        </w:rPr>
      </w:pPr>
      <w:r w:rsidRPr="00531B67">
        <w:rPr>
          <w:rFonts w:ascii="Roboto Light" w:hAnsi="Roboto Light"/>
          <w:color w:val="000000" w:themeColor="text1"/>
          <w:sz w:val="14"/>
          <w:szCs w:val="14"/>
        </w:rPr>
        <w:t>BROEN-LAB.com</w:t>
      </w:r>
      <w:r w:rsidRPr="00531B67">
        <w:rPr>
          <w:rFonts w:ascii="Roboto Light" w:hAnsi="Roboto Light"/>
          <w:color w:val="000000" w:themeColor="text1"/>
          <w:sz w:val="14"/>
          <w:szCs w:val="14"/>
        </w:rPr>
        <w:br/>
        <w:t xml:space="preserve">Assens, </w:t>
      </w:r>
      <w:proofErr w:type="spellStart"/>
      <w:r w:rsidRPr="00531B67">
        <w:rPr>
          <w:rFonts w:ascii="Roboto Light" w:hAnsi="Roboto Light"/>
          <w:color w:val="000000" w:themeColor="text1"/>
          <w:sz w:val="14"/>
          <w:szCs w:val="14"/>
        </w:rPr>
        <w:t>mars</w:t>
      </w:r>
      <w:proofErr w:type="spellEnd"/>
      <w:r w:rsidRPr="00531B67">
        <w:rPr>
          <w:rFonts w:ascii="Roboto Light" w:hAnsi="Roboto Light"/>
          <w:color w:val="000000" w:themeColor="text1"/>
          <w:sz w:val="14"/>
          <w:szCs w:val="14"/>
        </w:rPr>
        <w:t xml:space="preserve"> 2020</w:t>
      </w:r>
    </w:p>
    <w:sectPr w:rsidR="00531B67" w:rsidRPr="00531B67" w:rsidSect="00DA3F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17C"/>
    <w:rsid w:val="00196A73"/>
    <w:rsid w:val="00310AD2"/>
    <w:rsid w:val="00531B67"/>
    <w:rsid w:val="008B7A32"/>
    <w:rsid w:val="009E417C"/>
    <w:rsid w:val="00DA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7F55E"/>
  <w15:chartTrackingRefBased/>
  <w15:docId w15:val="{D67A208D-2EF3-4BCB-8B29-456CA926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E41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E417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E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41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3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1387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Maiken Godsvig Laursen</dc:creator>
  <cp:keywords/>
  <dc:description/>
  <cp:lastModifiedBy>Maiken Godsvig Laursen</cp:lastModifiedBy>
  <cp:revision>2</cp:revision>
  <dcterms:created xsi:type="dcterms:W3CDTF">2020-04-22T14:30:00Z</dcterms:created>
  <dcterms:modified xsi:type="dcterms:W3CDTF">2020-04-22T14:30:00Z</dcterms:modified>
</cp:coreProperties>
</file>